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BCC7">
      <w:pPr>
        <w:ind w:firstLine="2412" w:firstLineChars="600"/>
        <w:rPr>
          <w:rFonts w:ascii="黑体" w:hAnsi="黑体" w:eastAsia="黑体" w:cs="黑体"/>
          <w:spacing w:val="26"/>
          <w:sz w:val="35"/>
          <w:szCs w:val="35"/>
        </w:rPr>
      </w:pPr>
      <w:r>
        <w:rPr>
          <w:rFonts w:hint="eastAsia" w:ascii="黑体" w:hAnsi="黑体" w:eastAsia="黑体" w:cs="黑体"/>
          <w:spacing w:val="26"/>
          <w:sz w:val="35"/>
          <w:szCs w:val="35"/>
        </w:rPr>
        <w:t>零信任V</w:t>
      </w:r>
      <w:r>
        <w:rPr>
          <w:rFonts w:ascii="黑体" w:hAnsi="黑体" w:eastAsia="黑体" w:cs="黑体"/>
          <w:spacing w:val="26"/>
          <w:sz w:val="35"/>
          <w:szCs w:val="35"/>
        </w:rPr>
        <w:t>PN</w:t>
      </w:r>
      <w:r>
        <w:rPr>
          <w:rFonts w:hint="eastAsia" w:ascii="黑体" w:hAnsi="黑体" w:eastAsia="黑体" w:cs="黑体"/>
          <w:spacing w:val="26"/>
          <w:sz w:val="35"/>
          <w:szCs w:val="35"/>
        </w:rPr>
        <w:t>使用手册</w:t>
      </w:r>
    </w:p>
    <w:p w14:paraId="2B07E537">
      <w:pPr>
        <w:pStyle w:val="2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16254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hd w:val="clear" w:color="auto" w:fill="FFFFFF"/>
        </w:rPr>
        <w:t>1.用户首次使用零信任V</w: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t>PN</w:t>
      </w:r>
      <w:r>
        <w:rPr>
          <w:rFonts w:hint="eastAsia" w:ascii="微软雅黑" w:hAnsi="微软雅黑" w:eastAsia="微软雅黑" w:cs="微软雅黑"/>
          <w:color w:val="162540"/>
          <w:shd w:val="clear" w:color="auto" w:fill="FFFFFF"/>
        </w:rPr>
        <w:t>需要打开浏览器输入：</w: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fldChar w:fldCharType="begin"/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instrText xml:space="preserve"> HYPERLINK "</w:instrText>
      </w:r>
      <w:r>
        <w:rPr>
          <w:rFonts w:hint="eastAsia" w:ascii="微软雅黑" w:hAnsi="微软雅黑" w:eastAsia="微软雅黑" w:cs="微软雅黑"/>
          <w:color w:val="162540"/>
          <w:shd w:val="clear" w:color="auto" w:fill="FFFFFF"/>
        </w:rPr>
        <w:instrText xml:space="preserve">https://atrust.ahmu.edu.cn</w:instrTex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instrText xml:space="preserve">" </w:instrTex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hd w:val="clear" w:color="auto" w:fill="FFFFFF"/>
        </w:rPr>
        <w:t>https://atrust.ahmu.edu.cn</w: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162540"/>
          <w:shd w:val="clear" w:color="auto" w:fill="FFFFFF"/>
        </w:rPr>
        <w:t>（https://</w:t>
      </w:r>
      <w:r>
        <w:rPr>
          <w:rFonts w:ascii="微软雅黑" w:hAnsi="微软雅黑" w:eastAsia="微软雅黑" w:cs="微软雅黑"/>
          <w:color w:val="162540"/>
          <w:shd w:val="clear" w:color="auto" w:fill="FFFFFF"/>
        </w:rPr>
        <w:t>210.45.96.167</w:t>
      </w:r>
      <w:r>
        <w:rPr>
          <w:rFonts w:hint="eastAsia" w:ascii="微软雅黑" w:hAnsi="微软雅黑" w:eastAsia="微软雅黑" w:cs="微软雅黑"/>
          <w:color w:val="162540"/>
          <w:shd w:val="clear" w:color="auto" w:fill="FFFFFF"/>
        </w:rPr>
        <w:t>），进入web界面，（建议用户下载客户端，使用客户端方式登录）。</w:t>
      </w:r>
    </w:p>
    <w:p w14:paraId="1110ADB7">
      <w:pPr>
        <w:pStyle w:val="2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pacing w:val="26"/>
          <w:sz w:val="35"/>
          <w:szCs w:val="35"/>
        </w:rPr>
      </w:pPr>
      <w:r>
        <w:drawing>
          <wp:inline distT="0" distB="0" distL="114300" distR="114300">
            <wp:extent cx="5269230" cy="26289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1E85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t>2.用户下载完客户端后，打开aTrust客户端，输入校园网账号和密码进行登录。</w:t>
      </w:r>
    </w:p>
    <w:p w14:paraId="22B14473">
      <w:r>
        <w:drawing>
          <wp:inline distT="0" distB="0" distL="114300" distR="114300">
            <wp:extent cx="5269865" cy="369125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164" cy="36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7D47"/>
    <w:p w14:paraId="1CAF2C77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t>3.如果密码正确，则会进行短信认证，此时用户预留的手机号会收到一条短信认证码，输入验证码后完成短信认证（用户之前开通校园网账户时预留的手机号要正确，如果预留的手机号错误将无法收到短信验证码，无法进行短信认证），用户首次登录或者换终端登录都会触发短信认证。</w:t>
      </w:r>
    </w:p>
    <w:p w14:paraId="025C5BE8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drawing>
          <wp:inline distT="0" distB="0" distL="114300" distR="114300">
            <wp:extent cx="5269230" cy="3285490"/>
            <wp:effectExtent l="0" t="0" r="1270" b="3810"/>
            <wp:docPr id="4" name="图片 4" descr="d760bdba5beb514a150b1f5ca3e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60bdba5beb514a150b1f5ca3e0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22BB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drawing>
          <wp:inline distT="0" distB="0" distL="114300" distR="114300">
            <wp:extent cx="5272405" cy="3338830"/>
            <wp:effectExtent l="0" t="0" r="10795" b="1270"/>
            <wp:docPr id="5" name="图片 5" descr="58123f8ef8956e349f0e504aa685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123f8ef8956e349f0e504aa685b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FED5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</w:p>
    <w:p w14:paraId="2D0506B8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t>4.此时输入短信验证码，点击确定。</w:t>
      </w:r>
    </w:p>
    <w:p w14:paraId="1752D123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  <w:drawing>
          <wp:inline distT="0" distB="0" distL="114300" distR="114300">
            <wp:extent cx="5272405" cy="3363595"/>
            <wp:effectExtent l="0" t="0" r="10795" b="1905"/>
            <wp:docPr id="6" name="图片 6" descr="e78e6196052856e35eaf712b59c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8e6196052856e35eaf712b59ce0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6CE2F2">
      <w:pPr>
        <w:rPr>
          <w:rFonts w:ascii="微软雅黑" w:hAnsi="微软雅黑" w:eastAsia="微软雅黑" w:cs="微软雅黑"/>
          <w:color w:val="16254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t>5.输入验证码后，</w:t>
      </w: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  <w:lang w:eastAsia="zh-CN"/>
        </w:rPr>
        <w:t>登录</w:t>
      </w:r>
      <w:r>
        <w:rPr>
          <w:rFonts w:hint="eastAsia" w:ascii="微软雅黑" w:hAnsi="微软雅黑" w:eastAsia="微软雅黑" w:cs="微软雅黑"/>
          <w:color w:val="162540"/>
          <w:sz w:val="24"/>
          <w:shd w:val="clear" w:color="auto" w:fill="FFFFFF"/>
        </w:rPr>
        <w:t>成功，客户端会显示终端的登录信息和该用户所拥有的访问资源，点击相应的资源，即可访问。</w:t>
      </w:r>
    </w:p>
    <w:p w14:paraId="71B606DD">
      <w:r>
        <w:drawing>
          <wp:inline distT="0" distB="0" distL="114300" distR="114300">
            <wp:extent cx="5271135" cy="3265805"/>
            <wp:effectExtent l="0" t="0" r="12065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9C39"/>
    <w:p w14:paraId="36F99577">
      <w:pPr>
        <w:rPr>
          <w:color w:val="FF0000"/>
        </w:rPr>
      </w:pPr>
      <w:r>
        <w:rPr>
          <w:rFonts w:hint="eastAsia"/>
          <w:color w:val="FF0000"/>
        </w:rPr>
        <w:t>注：账号问题、预留手机号问题请拨打用户服务热线0</w:t>
      </w:r>
      <w:r>
        <w:rPr>
          <w:color w:val="FF0000"/>
        </w:rPr>
        <w:t>551-</w:t>
      </w:r>
      <w:r>
        <w:rPr>
          <w:rFonts w:hint="eastAsia"/>
          <w:color w:val="FF0000"/>
        </w:rPr>
        <w:t>6</w:t>
      </w:r>
      <w:r>
        <w:rPr>
          <w:color w:val="FF0000"/>
        </w:rPr>
        <w:t>5161204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1"/>
    <w:rsid w:val="00087FE2"/>
    <w:rsid w:val="00165FA5"/>
    <w:rsid w:val="002059BE"/>
    <w:rsid w:val="00244F21"/>
    <w:rsid w:val="00286422"/>
    <w:rsid w:val="00773FC8"/>
    <w:rsid w:val="009A149D"/>
    <w:rsid w:val="00D0794D"/>
    <w:rsid w:val="00F66795"/>
    <w:rsid w:val="02CB30F2"/>
    <w:rsid w:val="07D7113E"/>
    <w:rsid w:val="1DD106B2"/>
    <w:rsid w:val="20551677"/>
    <w:rsid w:val="28113C64"/>
    <w:rsid w:val="2B4A3852"/>
    <w:rsid w:val="389C3B8C"/>
    <w:rsid w:val="39184F8F"/>
    <w:rsid w:val="3CBB5310"/>
    <w:rsid w:val="3E375EB7"/>
    <w:rsid w:val="48F52BF7"/>
    <w:rsid w:val="49A14B2D"/>
    <w:rsid w:val="513B5478"/>
    <w:rsid w:val="550B54F3"/>
    <w:rsid w:val="78C37D6C"/>
    <w:rsid w:val="7C654AF4"/>
    <w:rsid w:val="7F1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386</Characters>
  <Lines>3</Lines>
  <Paragraphs>1</Paragraphs>
  <TotalTime>27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2025-03-17T07:40:00Z</dcterms:created>
  <dc:creator>Lenovo</dc:creator>
  <cp:lastModifiedBy>grace</cp:lastModifiedBy>
  <dcterms:modified xsi:type="dcterms:W3CDTF">2025-06-16T08:10:33Z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eyJoZGlkIjoiZjhkYmVhYzhjYzlhNzg4OTc1ZWZlZTMyZWMzODZjMjEiLCJ1c2VySWQiOiIxMzYzNjgyMTg5In0=</vt:lpwstr>
  </property>
  <property fmtid="{D5CDD505-2E9C-101B-9397-08002B2CF9AE}" pid="4" name="ICV">
    <vt:lpwstr>3C48FE6C3D944319AD2634A509C701F0_12</vt:lpwstr>
  </property>
</Properties>
</file>